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jc w:val="center"/>
        <w:rPr>
          <w:rFonts w:eastAsia="宋体"/>
          <w:sz w:val="48"/>
          <w:szCs w:val="48"/>
          <w:highlight w:val="none"/>
        </w:rPr>
        <w:sectPr>
          <w:footerReference r:id="rId4" w:type="first"/>
          <w:footerReference r:id="rId3" w:type="default"/>
          <w:pgSz w:w="11907" w:h="16840"/>
          <w:pgMar w:top="1418" w:right="1418" w:bottom="1418" w:left="1418" w:header="851" w:footer="851" w:gutter="0"/>
          <w:pgNumType w:start="1"/>
          <w:cols w:space="720" w:num="1"/>
          <w:titlePg/>
          <w:docGrid w:linePitch="462" w:charSpace="0"/>
        </w:sectPr>
      </w:pPr>
      <w:r>
        <w:rPr>
          <w:rFonts w:eastAsia="宋体"/>
          <w:sz w:val="48"/>
          <w:szCs w:val="48"/>
          <w:highlight w:val="none"/>
        </w:rPr>
        <w:t>第四章 项目需求</w:t>
      </w:r>
    </w:p>
    <w:p>
      <w:pPr>
        <w:wordWrap w:val="0"/>
        <w:adjustRightInd w:val="0"/>
        <w:snapToGrid w:val="0"/>
        <w:spacing w:line="360" w:lineRule="auto"/>
        <w:jc w:val="left"/>
        <w:outlineLvl w:val="1"/>
        <w:rPr>
          <w:rFonts w:hAnsi="宋体" w:cs="宋体"/>
          <w:b/>
          <w:bCs/>
          <w:kern w:val="2"/>
          <w:sz w:val="28"/>
          <w:szCs w:val="28"/>
          <w:highlight w:val="none"/>
        </w:rPr>
      </w:pPr>
      <w:r>
        <w:rPr>
          <w:rFonts w:hint="eastAsia" w:hAnsi="宋体" w:cs="宋体"/>
          <w:b/>
          <w:bCs/>
          <w:kern w:val="2"/>
          <w:sz w:val="28"/>
          <w:szCs w:val="28"/>
          <w:highlight w:val="none"/>
        </w:rPr>
        <w:t>一、项目概述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hint="default" w:hAnsi="宋体" w:eastAsia="宋体" w:cs="宋体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>松山湖材料实验室2023-2024年度审计机构合格供应商库遴选项目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本次遴选10家合格供应商入库，采购人不保证业务量，以实际委托项目为准。如最终通过资格性符合性审查的供应商不足10家或等于10家，则通过审查的供应商全部作为本项目的入库合格供应商，不再综合评分。</w:t>
      </w:r>
    </w:p>
    <w:p>
      <w:pPr>
        <w:wordWrap w:val="0"/>
        <w:adjustRightInd w:val="0"/>
        <w:snapToGrid w:val="0"/>
        <w:spacing w:line="360" w:lineRule="auto"/>
        <w:jc w:val="left"/>
        <w:outlineLvl w:val="1"/>
        <w:rPr>
          <w:rFonts w:hAnsi="宋体" w:cs="宋体"/>
          <w:b/>
          <w:bCs/>
          <w:kern w:val="2"/>
          <w:sz w:val="28"/>
          <w:szCs w:val="28"/>
          <w:highlight w:val="none"/>
        </w:rPr>
      </w:pPr>
      <w:r>
        <w:rPr>
          <w:rFonts w:hint="eastAsia" w:hAnsi="宋体" w:cs="宋体"/>
          <w:b/>
          <w:bCs/>
          <w:kern w:val="2"/>
          <w:sz w:val="28"/>
          <w:szCs w:val="28"/>
          <w:highlight w:val="none"/>
        </w:rPr>
        <w:t>二、项目服务要求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1、总体要求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1.1投标人应当认真履行以下职责：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（1）严格执行国家审计法律、法规、规章，遵守行业执业准则、职业道德规范和廉洁从业纪律规定，不得将参审项目转包给其他单位/个人。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（2）按照合同约定组织人员参与审计，按时保质完成审计内容，实现审计目标。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（3）严格履行保密义务，不向外泄露审计成果及在审计过程获取的信息，不利用审计获取的信息牟取利益或用于其他与审计无关的任何事项。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1.</w:t>
      </w:r>
      <w:r>
        <w:rPr>
          <w:sz w:val="24"/>
          <w:szCs w:val="24"/>
          <w:highlight w:val="none"/>
        </w:rPr>
        <w:t>2</w:t>
      </w:r>
      <w:r>
        <w:rPr>
          <w:rFonts w:hint="eastAsia"/>
          <w:sz w:val="24"/>
          <w:szCs w:val="24"/>
          <w:highlight w:val="none"/>
        </w:rPr>
        <w:t>服务质量要求：服务成果文件质量应符合现行国家或行业有关规定、标准、规范的要求。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1.</w:t>
      </w:r>
      <w:r>
        <w:rPr>
          <w:sz w:val="24"/>
          <w:szCs w:val="24"/>
          <w:highlight w:val="none"/>
        </w:rPr>
        <w:t>3</w:t>
      </w:r>
      <w:r>
        <w:rPr>
          <w:rFonts w:hint="eastAsia"/>
          <w:sz w:val="24"/>
          <w:szCs w:val="24"/>
          <w:highlight w:val="none"/>
        </w:rPr>
        <w:t>投标人应接受采购人对其成果文件的复核和监督。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2、具体服务要求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2.1服务内容：松山湖材料实验室2023年-2024年审计服务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2.2投标人委派具有相应专业技术资格、能力和素质的人员，按照合同约定时间完成审计业务。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3、人员配置要求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3.1投标人拟投入</w:t>
      </w:r>
      <w:r>
        <w:rPr>
          <w:rFonts w:hint="eastAsia"/>
          <w:sz w:val="24"/>
          <w:szCs w:val="24"/>
          <w:highlight w:val="none"/>
          <w:lang w:val="en-US" w:eastAsia="zh-CN"/>
        </w:rPr>
        <w:t>每个</w:t>
      </w:r>
      <w:r>
        <w:rPr>
          <w:rFonts w:hint="eastAsia"/>
          <w:sz w:val="24"/>
          <w:szCs w:val="24"/>
          <w:highlight w:val="none"/>
        </w:rPr>
        <w:t>项目服务岗位设置要求：配置不少于3人开展审计工作。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3.2采购人在签订合同前查验投标人拟投入本项目服务岗位的人员情况。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3.</w:t>
      </w:r>
      <w:r>
        <w:rPr>
          <w:sz w:val="24"/>
          <w:szCs w:val="24"/>
          <w:highlight w:val="none"/>
        </w:rPr>
        <w:t>3</w:t>
      </w:r>
      <w:r>
        <w:rPr>
          <w:rFonts w:hint="eastAsia"/>
          <w:sz w:val="24"/>
          <w:szCs w:val="24"/>
          <w:highlight w:val="none"/>
        </w:rPr>
        <w:t>投标人派出的项目参与人员办理审计事项，有下列情形之一的，应当申请回避：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（1）与被审计单位（包括项目相关参建单位）负责人或者有关主管人员有夫妻关系、直系血亲关系、三代以内旁系血亲或者近姻亲关系的；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（2）与被审计单位（包括项目相关参建单位）或者审计事项有经济利益关系的；</w:t>
      </w:r>
    </w:p>
    <w:p>
      <w:pPr>
        <w:spacing w:line="360" w:lineRule="auto"/>
        <w:ind w:firstLine="480" w:firstLineChars="200"/>
        <w:rPr>
          <w:highlight w:val="none"/>
        </w:rPr>
      </w:pPr>
      <w:r>
        <w:rPr>
          <w:rFonts w:hint="eastAsia"/>
          <w:sz w:val="24"/>
          <w:szCs w:val="24"/>
          <w:highlight w:val="none"/>
        </w:rPr>
        <w:t>（3）与被审计单位（包括项目相关参建单位）、审计事项、被审计单位负责人或者有关主管人员有其他利害关系，可能影响公正执行公务的。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</w:t>
      </w:r>
      <w:r>
        <w:rPr>
          <w:rFonts w:hint="eastAsia"/>
          <w:sz w:val="24"/>
          <w:szCs w:val="24"/>
          <w:highlight w:val="none"/>
        </w:rPr>
        <w:t>、服务期限：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审计机构合格供应商库的有效期限从框架协议签订之日起</w:t>
      </w:r>
      <w:r>
        <w:rPr>
          <w:rFonts w:hint="eastAsia"/>
          <w:sz w:val="24"/>
          <w:szCs w:val="24"/>
          <w:highlight w:val="none"/>
          <w:lang w:val="en-US" w:eastAsia="zh-CN"/>
        </w:rPr>
        <w:t>至</w:t>
      </w:r>
      <w:r>
        <w:rPr>
          <w:rFonts w:hint="eastAsia"/>
          <w:sz w:val="24"/>
          <w:szCs w:val="24"/>
          <w:highlight w:val="none"/>
        </w:rPr>
        <w:t>2024年12月31日，具体</w:t>
      </w:r>
      <w:r>
        <w:rPr>
          <w:rFonts w:hint="eastAsia"/>
          <w:sz w:val="24"/>
          <w:szCs w:val="24"/>
          <w:highlight w:val="none"/>
          <w:lang w:val="en-US" w:eastAsia="zh-CN"/>
        </w:rPr>
        <w:t>单个</w:t>
      </w:r>
      <w:r>
        <w:rPr>
          <w:rFonts w:hint="eastAsia"/>
          <w:sz w:val="24"/>
          <w:szCs w:val="24"/>
          <w:highlight w:val="none"/>
        </w:rPr>
        <w:t>项目服务期限以双方签署的服务合同为准。</w:t>
      </w:r>
    </w:p>
    <w:p>
      <w:pPr>
        <w:widowControl/>
        <w:snapToGrid w:val="0"/>
        <w:spacing w:before="120" w:beforeLines="50" w:line="360" w:lineRule="auto"/>
        <w:ind w:firstLine="480" w:firstLineChars="200"/>
        <w:rPr>
          <w:b/>
          <w:sz w:val="30"/>
          <w:szCs w:val="30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sz w:val="24"/>
          <w:szCs w:val="24"/>
          <w:highlight w:val="none"/>
        </w:rPr>
        <w:t>、服务金额和付款方式：以双方签署的服务合同为准。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仿宋_GB2312" w:eastAsia="仿宋_GB23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9"/>
      </w:rPr>
    </w:pPr>
  </w:p>
  <w:p>
    <w:pPr>
      <w:pStyle w:val="6"/>
      <w:ind w:right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right="360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right="360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ZjRlMjY4Mzc2MDdkOGVjN2MwNGUxNzkzOWIyYjcifQ=="/>
  </w:docVars>
  <w:rsids>
    <w:rsidRoot w:val="0A381033"/>
    <w:rsid w:val="0A38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楷体_GB2312"/>
      <w:b/>
      <w:kern w:val="44"/>
      <w:sz w:val="7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00" w:firstLineChars="250"/>
    </w:pPr>
    <w:rPr>
      <w:rFonts w:ascii="楷体_GB2312" w:hAnsi="宋体" w:eastAsia="楷体_GB2312"/>
      <w:sz w:val="28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2023-05-17T06:26:00Z</dcterms:created>
  <dc:creator>zl</dc:creator>
  <cp:lastModifiedBy>zl</cp:lastModifiedBy>
  <dcterms:modified xsi:type="dcterms:W3CDTF">2023-05-17T06:26:58Z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A362A7A95065497097388362A7215EB7_11</vt:lpwstr>
  </property>
</Properties>
</file>